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3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559"/>
        <w:gridCol w:w="2410"/>
        <w:gridCol w:w="1134"/>
        <w:gridCol w:w="2913"/>
      </w:tblGrid>
      <w:tr w:rsidR="00580C0C" w:rsidRPr="00580C0C" w:rsidTr="003F67C5">
        <w:trPr>
          <w:trHeight w:val="655"/>
        </w:trPr>
        <w:tc>
          <w:tcPr>
            <w:tcW w:w="93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0C0C" w:rsidRPr="00580C0C" w:rsidRDefault="00AF05F6" w:rsidP="002B57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32"/>
                <w:szCs w:val="32"/>
              </w:rPr>
            </w:pPr>
            <w:r w:rsidRPr="005F1888">
              <w:rPr>
                <w:rFonts w:ascii="Candara" w:eastAsia="맑은 고딕" w:hAnsi="Candara" w:cs="Calibri"/>
                <w:b/>
                <w:color w:val="002060"/>
                <w:kern w:val="0"/>
                <w:sz w:val="32"/>
                <w:szCs w:val="32"/>
              </w:rPr>
              <w:t>SALT</w:t>
            </w:r>
            <w:r w:rsidR="002B5739">
              <w:rPr>
                <w:rFonts w:ascii="Candara" w:eastAsia="맑은 고딕" w:hAnsi="Candara" w:cs="Calibri"/>
                <w:b/>
                <w:color w:val="002060"/>
                <w:kern w:val="0"/>
                <w:sz w:val="32"/>
                <w:szCs w:val="32"/>
              </w:rPr>
              <w:t xml:space="preserve"> </w:t>
            </w:r>
            <w:r w:rsidR="002B5739">
              <w:rPr>
                <w:rFonts w:ascii="Candara" w:eastAsia="맑은 고딕" w:hAnsi="Candara" w:cs="Calibri" w:hint="eastAsia"/>
                <w:b/>
                <w:color w:val="002060"/>
                <w:kern w:val="0"/>
                <w:sz w:val="32"/>
                <w:szCs w:val="32"/>
              </w:rPr>
              <w:t xml:space="preserve">PLUS </w:t>
            </w:r>
            <w:r w:rsidR="002B5739">
              <w:rPr>
                <w:rFonts w:ascii="Candara" w:eastAsia="맑은 고딕" w:hAnsi="Candara" w:cs="Calibri"/>
                <w:b/>
                <w:color w:val="002060"/>
                <w:kern w:val="0"/>
                <w:sz w:val="32"/>
                <w:szCs w:val="32"/>
              </w:rPr>
              <w:t>A</w:t>
            </w:r>
            <w:r w:rsidR="000A7936">
              <w:rPr>
                <w:rFonts w:ascii="Candara" w:eastAsia="맑은 고딕" w:hAnsi="Candara" w:cs="Calibri" w:hint="eastAsia"/>
                <w:b/>
                <w:color w:val="002060"/>
                <w:kern w:val="0"/>
                <w:sz w:val="32"/>
                <w:szCs w:val="32"/>
              </w:rPr>
              <w:t>pplication</w:t>
            </w:r>
            <w:r w:rsidR="000A7936" w:rsidRPr="000A7936">
              <w:rPr>
                <w:rFonts w:ascii="Candara" w:eastAsia="맑은 고딕" w:hAnsi="Candara" w:cs="Calibri" w:hint="eastAsia"/>
                <w:b/>
                <w:color w:val="002060"/>
                <w:kern w:val="0"/>
                <w:sz w:val="32"/>
                <w:szCs w:val="32"/>
              </w:rPr>
              <w:t xml:space="preserve"> Form</w:t>
            </w:r>
          </w:p>
        </w:tc>
      </w:tr>
      <w:tr w:rsidR="003F67C5" w:rsidRPr="00580C0C" w:rsidTr="001C39EC">
        <w:trPr>
          <w:trHeight w:val="579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0C0C" w:rsidRPr="000A7936" w:rsidRDefault="00C228E8" w:rsidP="00C228E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>Contact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0C0C" w:rsidRPr="000A7936" w:rsidRDefault="000A7936" w:rsidP="000A7936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0A7936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Organization</w:t>
            </w:r>
            <w:r w:rsidR="003F67C5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  <w:r w:rsidRPr="000A7936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/</w:t>
            </w:r>
          </w:p>
          <w:p w:rsidR="000A7936" w:rsidRPr="000A7936" w:rsidRDefault="000A7936" w:rsidP="000A7936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eastAsiaTheme="minorHAnsi" w:cs="Calibri"/>
                <w:color w:val="000000"/>
                <w:kern w:val="0"/>
                <w:sz w:val="22"/>
              </w:rPr>
            </w:pPr>
            <w:r w:rsidRPr="000A7936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Company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0C0C" w:rsidRPr="000A7936" w:rsidRDefault="00580C0C" w:rsidP="000A7936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0C0C" w:rsidRPr="000A7936" w:rsidRDefault="000A7936" w:rsidP="00791141">
            <w:pPr>
              <w:wordWrap/>
              <w:snapToGrid w:val="0"/>
              <w:spacing w:after="0" w:line="312" w:lineRule="auto"/>
              <w:ind w:leftChars="57" w:left="114" w:rightChars="-23" w:right="-46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0A7936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0C0C" w:rsidRPr="000A7936" w:rsidRDefault="00F43078" w:rsidP="000A7936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0A7936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YYYY/MM/DD</w:t>
            </w:r>
          </w:p>
        </w:tc>
      </w:tr>
      <w:tr w:rsidR="003F67C5" w:rsidRPr="00580C0C" w:rsidTr="001C39EC">
        <w:trPr>
          <w:trHeight w:val="414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3078" w:rsidRPr="000A7936" w:rsidRDefault="00F43078" w:rsidP="0082712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3078" w:rsidRPr="000A7936" w:rsidRDefault="000A7936" w:rsidP="003752C5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0A7936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3078" w:rsidRPr="000A7936" w:rsidRDefault="00F43078" w:rsidP="000A7936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3078" w:rsidRPr="000A7936" w:rsidRDefault="000A7936" w:rsidP="00163983">
            <w:pPr>
              <w:wordWrap/>
              <w:snapToGrid w:val="0"/>
              <w:spacing w:after="0" w:line="312" w:lineRule="auto"/>
              <w:ind w:leftChars="57" w:left="114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0A7936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Applicant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43078" w:rsidRPr="000A7936" w:rsidRDefault="000A7936" w:rsidP="000A7936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0A7936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Name</w:t>
            </w:r>
            <w:r w:rsidR="00F43078" w:rsidRPr="000A7936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:</w:t>
            </w:r>
          </w:p>
          <w:p w:rsidR="00F43078" w:rsidRPr="000A7936" w:rsidRDefault="000A7936" w:rsidP="000A7936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0A7936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Job Position</w:t>
            </w:r>
            <w:r w:rsidR="00F43078" w:rsidRPr="000A7936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:</w:t>
            </w:r>
          </w:p>
        </w:tc>
      </w:tr>
      <w:tr w:rsidR="00AF05F6" w:rsidRPr="00580C0C" w:rsidTr="001C39EC">
        <w:trPr>
          <w:trHeight w:val="812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0C0C" w:rsidRPr="000A7936" w:rsidRDefault="00580C0C" w:rsidP="0082712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0C0C" w:rsidRPr="000A7936" w:rsidRDefault="000A7936" w:rsidP="003752C5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0A7936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Contact</w:t>
            </w:r>
            <w:r w:rsidR="003F67C5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Information</w:t>
            </w:r>
          </w:p>
        </w:tc>
        <w:tc>
          <w:tcPr>
            <w:tcW w:w="6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0C0C" w:rsidRPr="000A7936" w:rsidRDefault="000A7936" w:rsidP="000A7936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0A7936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Address</w:t>
            </w:r>
            <w:r w:rsidR="00AF05F6" w:rsidRPr="000A7936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:</w:t>
            </w:r>
          </w:p>
          <w:p w:rsidR="00580C0C" w:rsidRPr="000A7936" w:rsidRDefault="000A7936" w:rsidP="000A7936">
            <w:pPr>
              <w:wordWrap/>
              <w:snapToGrid w:val="0"/>
              <w:spacing w:after="0" w:line="312" w:lineRule="auto"/>
              <w:ind w:leftChars="57" w:left="114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0A7936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TEL</w:t>
            </w:r>
            <w:r w:rsidR="00AF05F6" w:rsidRPr="000A7936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:</w:t>
            </w:r>
            <w:r w:rsidR="00C9585A" w:rsidRPr="000A7936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 xml:space="preserve">                    </w:t>
            </w:r>
            <w:r w:rsidRPr="000A7936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 xml:space="preserve"> E-mail</w:t>
            </w:r>
            <w:r w:rsidR="00AF05F6" w:rsidRPr="000A7936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:</w:t>
            </w:r>
          </w:p>
        </w:tc>
      </w:tr>
      <w:tr w:rsidR="00E961F9" w:rsidRPr="001E29DA" w:rsidTr="001C39EC">
        <w:trPr>
          <w:trHeight w:val="1802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05F6" w:rsidRPr="000A7936" w:rsidRDefault="000A7936" w:rsidP="0082712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 w:rsidRPr="000A7936"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>Product</w:t>
            </w:r>
          </w:p>
        </w:tc>
        <w:tc>
          <w:tcPr>
            <w:tcW w:w="8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5F6" w:rsidRPr="00871F26" w:rsidRDefault="000A7936" w:rsidP="00360581">
            <w:pPr>
              <w:wordWrap/>
              <w:snapToGrid w:val="0"/>
              <w:spacing w:after="0" w:line="240" w:lineRule="auto"/>
              <w:ind w:leftChars="57" w:left="114"/>
              <w:textAlignment w:val="baseline"/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</w:pPr>
            <w:r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Code, Generic or Commercial</w:t>
            </w:r>
            <w:r w:rsidR="00360581"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 xml:space="preserve"> </w:t>
            </w:r>
            <w:r w:rsidR="00360581"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>N</w:t>
            </w:r>
            <w:r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ame</w:t>
            </w:r>
            <w:r w:rsidR="00E961F9"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:</w:t>
            </w:r>
          </w:p>
          <w:p w:rsidR="00E961F9" w:rsidRPr="00871F26" w:rsidRDefault="000A7936" w:rsidP="00360581">
            <w:pPr>
              <w:wordWrap/>
              <w:snapToGrid w:val="0"/>
              <w:spacing w:after="0" w:line="240" w:lineRule="auto"/>
              <w:ind w:leftChars="57" w:left="114"/>
              <w:textAlignment w:val="baseline"/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</w:pPr>
            <w:r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Class of Drug</w:t>
            </w:r>
            <w:r w:rsidR="00E961F9"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 xml:space="preserve"> (</w:t>
            </w:r>
            <w:r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Biologics</w:t>
            </w:r>
            <w:r w:rsidR="00EB56FA"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 xml:space="preserve">, </w:t>
            </w:r>
            <w:r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Chemical</w:t>
            </w:r>
            <w:r w:rsidR="00EB56FA"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 xml:space="preserve"> or Natural</w:t>
            </w:r>
            <w:r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 xml:space="preserve"> </w:t>
            </w:r>
            <w:r w:rsidR="00EB56FA"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>Compound</w:t>
            </w:r>
            <w:r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 xml:space="preserve">; </w:t>
            </w:r>
            <w:r w:rsidR="001E29DA"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First-in-Class</w:t>
            </w:r>
            <w:r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 xml:space="preserve"> vs</w:t>
            </w:r>
            <w:r w:rsidR="00360581"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>.</w:t>
            </w:r>
            <w:r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 xml:space="preserve"> Best-in-Class</w:t>
            </w:r>
            <w:r w:rsidR="00E961F9"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)</w:t>
            </w:r>
          </w:p>
          <w:p w:rsidR="001E29DA" w:rsidRPr="00871F26" w:rsidRDefault="000A7936" w:rsidP="00360581">
            <w:pPr>
              <w:wordWrap/>
              <w:snapToGrid w:val="0"/>
              <w:spacing w:after="0" w:line="240" w:lineRule="auto"/>
              <w:ind w:leftChars="57" w:left="114"/>
              <w:textAlignment w:val="baseline"/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</w:pPr>
            <w:r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M</w:t>
            </w:r>
            <w:r w:rsidR="00360581"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>O</w:t>
            </w:r>
            <w:r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A Target</w:t>
            </w:r>
            <w:r w:rsidR="0082712C"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 xml:space="preserve"> (enzyme, receptor, ligand </w:t>
            </w:r>
            <w:r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etc</w:t>
            </w:r>
            <w:r w:rsidR="00360581"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>.</w:t>
            </w:r>
            <w:r w:rsidR="0082712C"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)</w:t>
            </w:r>
          </w:p>
          <w:p w:rsidR="00E961F9" w:rsidRPr="00871F26" w:rsidRDefault="000A7936" w:rsidP="00360581">
            <w:pPr>
              <w:wordWrap/>
              <w:snapToGrid w:val="0"/>
              <w:spacing w:after="0" w:line="240" w:lineRule="auto"/>
              <w:ind w:leftChars="57" w:left="114"/>
              <w:textAlignment w:val="baseline"/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</w:pPr>
            <w:r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Disease and P</w:t>
            </w:r>
            <w:r w:rsidR="00360581"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rimary Indication (if</w:t>
            </w:r>
            <w:r w:rsidR="00360581"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 xml:space="preserve"> selected</w:t>
            </w:r>
            <w:r w:rsidR="00E961F9"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)</w:t>
            </w:r>
          </w:p>
          <w:p w:rsidR="001E29DA" w:rsidRPr="00871F26" w:rsidRDefault="00360581" w:rsidP="00360581">
            <w:pPr>
              <w:wordWrap/>
              <w:snapToGrid w:val="0"/>
              <w:spacing w:after="0" w:line="240" w:lineRule="auto"/>
              <w:ind w:leftChars="57" w:left="114"/>
              <w:textAlignment w:val="baseline"/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</w:pPr>
            <w:r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Formulation and Administrative Route</w:t>
            </w:r>
          </w:p>
          <w:p w:rsidR="004D02A3" w:rsidRPr="00A90172" w:rsidRDefault="00360581" w:rsidP="00A90172">
            <w:pPr>
              <w:wordWrap/>
              <w:snapToGrid w:val="0"/>
              <w:spacing w:after="0" w:line="240" w:lineRule="auto"/>
              <w:ind w:leftChars="57" w:left="114"/>
              <w:textAlignment w:val="baseline"/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</w:pPr>
            <w:r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Competitors</w:t>
            </w:r>
          </w:p>
        </w:tc>
      </w:tr>
      <w:tr w:rsidR="002C3772" w:rsidRPr="00580C0C" w:rsidTr="001C39EC">
        <w:trPr>
          <w:trHeight w:val="1785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3772" w:rsidRPr="000A7936" w:rsidRDefault="000A7936" w:rsidP="002C377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 w:rsidRPr="000A7936"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>Strategy</w:t>
            </w:r>
          </w:p>
        </w:tc>
        <w:tc>
          <w:tcPr>
            <w:tcW w:w="8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0172" w:rsidRPr="00871F26" w:rsidRDefault="002C3772" w:rsidP="00791141">
            <w:pPr>
              <w:wordWrap/>
              <w:snapToGrid w:val="0"/>
              <w:spacing w:after="0" w:line="240" w:lineRule="auto"/>
              <w:ind w:leftChars="57" w:left="114"/>
              <w:textAlignment w:val="baseline"/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</w:pPr>
            <w:r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 xml:space="preserve">Target Product Profile (TPP) </w:t>
            </w:r>
            <w:r w:rsidR="00A81089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p</w:t>
            </w:r>
            <w:r w:rsidR="003F6FBA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>erspective</w:t>
            </w:r>
            <w:r w:rsidR="00A81089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,</w:t>
            </w:r>
            <w:r w:rsidR="00A90172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 xml:space="preserve"> including special features</w:t>
            </w:r>
          </w:p>
          <w:p w:rsidR="00D11FFD" w:rsidRPr="00871F26" w:rsidRDefault="00360581" w:rsidP="00791141">
            <w:pPr>
              <w:wordWrap/>
              <w:snapToGrid w:val="0"/>
              <w:spacing w:after="0" w:line="240" w:lineRule="auto"/>
              <w:ind w:leftChars="57" w:left="114"/>
              <w:textAlignment w:val="baseline"/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</w:pPr>
            <w:r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 xml:space="preserve">Market for </w:t>
            </w:r>
            <w:r w:rsidR="00937BA1"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>A</w:t>
            </w:r>
            <w:r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>uthorization (Asia, USA, EU or Others)</w:t>
            </w:r>
          </w:p>
          <w:p w:rsidR="00FD16E0" w:rsidRPr="00937BA1" w:rsidRDefault="00FD16E0" w:rsidP="00791141">
            <w:pPr>
              <w:wordWrap/>
              <w:snapToGrid w:val="0"/>
              <w:spacing w:after="0" w:line="240" w:lineRule="auto"/>
              <w:ind w:leftChars="57" w:left="114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</w:p>
        </w:tc>
      </w:tr>
      <w:tr w:rsidR="00E961F9" w:rsidRPr="00580C0C" w:rsidTr="001C39EC">
        <w:trPr>
          <w:trHeight w:val="1227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BA1" w:rsidRDefault="00937BA1" w:rsidP="002C377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 w:val="24"/>
                <w:szCs w:val="24"/>
              </w:rPr>
              <w:t>Current</w:t>
            </w:r>
          </w:p>
          <w:p w:rsidR="00580C0C" w:rsidRPr="000A7936" w:rsidRDefault="00215F5C" w:rsidP="002C377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R&amp;D </w:t>
            </w:r>
            <w:r w:rsidR="00360581">
              <w:rPr>
                <w:rFonts w:ascii="Calibri" w:eastAsia="맑은 고딕" w:hAnsi="Calibri" w:cs="Calibri" w:hint="eastAsia"/>
                <w:color w:val="000000"/>
                <w:kern w:val="0"/>
                <w:sz w:val="24"/>
                <w:szCs w:val="24"/>
              </w:rPr>
              <w:t>Stage</w:t>
            </w:r>
          </w:p>
        </w:tc>
        <w:tc>
          <w:tcPr>
            <w:tcW w:w="8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0C0C" w:rsidRPr="00871F26" w:rsidRDefault="00791141" w:rsidP="00791141">
            <w:pPr>
              <w:wordWrap/>
              <w:snapToGrid w:val="0"/>
              <w:spacing w:after="0" w:line="240" w:lineRule="auto"/>
              <w:ind w:leftChars="57" w:left="114"/>
              <w:textAlignment w:val="baseline"/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</w:pPr>
            <w:r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>e</w:t>
            </w:r>
            <w:r w:rsidRPr="00871F26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.g.</w:t>
            </w:r>
            <w:r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 xml:space="preserve">, </w:t>
            </w:r>
            <w:r w:rsidR="00360581"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 xml:space="preserve">Discovery, Preclinical, Early/Late Phase Clinical, </w:t>
            </w:r>
            <w:r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 xml:space="preserve">Extension of </w:t>
            </w:r>
            <w:r w:rsidR="00937BA1"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>I</w:t>
            </w:r>
            <w:r w:rsidRPr="00871F26">
              <w:rPr>
                <w:rFonts w:ascii="Calibri" w:eastAsiaTheme="minorHAnsi" w:hAnsi="Calibri" w:cs="Calibri" w:hint="eastAsia"/>
                <w:color w:val="808080" w:themeColor="background1" w:themeShade="80"/>
                <w:kern w:val="0"/>
                <w:szCs w:val="20"/>
              </w:rPr>
              <w:t>ndication, Post-marketing affairs etc.</w:t>
            </w:r>
          </w:p>
          <w:p w:rsidR="00580C0C" w:rsidRPr="00791141" w:rsidRDefault="00580C0C" w:rsidP="00791141">
            <w:pPr>
              <w:wordWrap/>
              <w:snapToGrid w:val="0"/>
              <w:spacing w:after="0" w:line="240" w:lineRule="auto"/>
              <w:ind w:leftChars="57" w:left="114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</w:p>
        </w:tc>
      </w:tr>
      <w:tr w:rsidR="001C39EC" w:rsidRPr="00580C0C" w:rsidTr="00872F0A">
        <w:trPr>
          <w:trHeight w:val="769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39EC" w:rsidRPr="000A7936" w:rsidRDefault="001C39EC" w:rsidP="002B57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 w:hint="eastAsia"/>
                <w:kern w:val="0"/>
                <w:sz w:val="24"/>
                <w:szCs w:val="24"/>
              </w:rPr>
              <w:t>Area of Consulting</w:t>
            </w: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39EC" w:rsidRPr="001C39EC" w:rsidRDefault="001C39EC" w:rsidP="001C39E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Calibri"/>
                <w:color w:val="000000"/>
                <w:spacing w:val="-10"/>
                <w:kern w:val="0"/>
                <w:szCs w:val="20"/>
              </w:rPr>
            </w:pPr>
            <w:r w:rsidRPr="001C39EC">
              <w:rPr>
                <w:rFonts w:eastAsiaTheme="minorHAnsi" w:cs="Calibri"/>
                <w:color w:val="000000"/>
                <w:kern w:val="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161.25pt;height:16.5pt" o:ole="">
                  <v:imagedata r:id="rId8" o:title=""/>
                </v:shape>
                <w:control r:id="rId9" w:name="CheckBox1" w:shapeid="_x0000_i1033"/>
              </w:object>
            </w:r>
            <w:r w:rsidRPr="001C39EC">
              <w:rPr>
                <w:rFonts w:eastAsiaTheme="minorHAnsi" w:cs="Calibri"/>
                <w:color w:val="000000"/>
                <w:spacing w:val="-10"/>
                <w:kern w:val="0"/>
                <w:szCs w:val="20"/>
              </w:rPr>
              <w:object w:dxaOrig="225" w:dyaOrig="225">
                <v:shape id="_x0000_i1035" type="#_x0000_t75" style="width:159pt;height:17.25pt" o:ole="">
                  <v:imagedata r:id="rId10" o:title=""/>
                </v:shape>
                <w:control r:id="rId11" w:name="CheckBox4" w:shapeid="_x0000_i1035"/>
              </w:object>
            </w:r>
          </w:p>
          <w:p w:rsidR="001C39EC" w:rsidRPr="001C39EC" w:rsidRDefault="001C39EC" w:rsidP="001C39E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  <w:r>
              <w:rPr>
                <w:rFonts w:eastAsiaTheme="minorHAnsi" w:cs="Calibri"/>
                <w:color w:val="000000"/>
                <w:kern w:val="0"/>
                <w:szCs w:val="20"/>
              </w:rPr>
              <w:object w:dxaOrig="225" w:dyaOrig="225">
                <v:shape id="_x0000_i1037" type="#_x0000_t75" style="width:160.5pt;height:17.25pt" o:ole="">
                  <v:imagedata r:id="rId12" o:title=""/>
                </v:shape>
                <w:control r:id="rId13" w:name="CheckBox7" w:shapeid="_x0000_i1037"/>
              </w:object>
            </w:r>
            <w:r w:rsidRPr="00CC7428">
              <w:rPr>
                <w:rFonts w:eastAsiaTheme="minorHAnsi" w:cs="Calibri"/>
                <w:color w:val="000000"/>
                <w:spacing w:val="-10"/>
                <w:kern w:val="0"/>
                <w:szCs w:val="20"/>
              </w:rPr>
              <w:object w:dxaOrig="225" w:dyaOrig="225">
                <v:shape id="_x0000_i1039" type="#_x0000_t75" style="width:159pt;height:17.25pt" o:ole="">
                  <v:imagedata r:id="rId14" o:title=""/>
                </v:shape>
                <w:control r:id="rId15" w:name="CheckBox41" w:shapeid="_x0000_i1039"/>
              </w:object>
            </w:r>
          </w:p>
        </w:tc>
      </w:tr>
      <w:tr w:rsidR="00CC7428" w:rsidRPr="00FA4CD5" w:rsidTr="001C39EC">
        <w:trPr>
          <w:trHeight w:val="1765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7428" w:rsidRPr="000A7936" w:rsidRDefault="009C3B17" w:rsidP="00C454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>Request De</w:t>
            </w:r>
            <w:r w:rsidR="00CC7428">
              <w:rPr>
                <w:rFonts w:ascii="Calibri" w:eastAsia="맑은 고딕" w:hAnsi="Calibri" w:cs="Calibri" w:hint="eastAsia"/>
                <w:color w:val="000000"/>
                <w:kern w:val="0"/>
                <w:sz w:val="24"/>
                <w:szCs w:val="24"/>
              </w:rPr>
              <w:t>tails</w:t>
            </w:r>
          </w:p>
        </w:tc>
        <w:tc>
          <w:tcPr>
            <w:tcW w:w="80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7428" w:rsidRPr="00871F26" w:rsidRDefault="00FA4CD5" w:rsidP="00FA4CD5">
            <w:pPr>
              <w:wordWrap/>
              <w:snapToGrid w:val="0"/>
              <w:spacing w:after="0" w:line="240" w:lineRule="auto"/>
              <w:ind w:leftChars="57" w:left="114"/>
              <w:textAlignment w:val="baseline"/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Use a</w:t>
            </w:r>
            <w:r w:rsidR="00934F87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 xml:space="preserve"> </w:t>
            </w:r>
            <w:r w:rsidR="00A90172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separate page</w:t>
            </w:r>
            <w:r w:rsidR="00CA71AA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 xml:space="preserve"> If you need more space to fill in </w:t>
            </w:r>
            <w:r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inquires</w:t>
            </w:r>
          </w:p>
        </w:tc>
      </w:tr>
      <w:tr w:rsidR="00CC7428" w:rsidRPr="00C9585A" w:rsidTr="001C39EC">
        <w:trPr>
          <w:trHeight w:val="937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7428" w:rsidRPr="000A7936" w:rsidRDefault="00CC7428" w:rsidP="00C958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8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7428" w:rsidRPr="00871F26" w:rsidRDefault="00376DF2" w:rsidP="00376DF2">
            <w:pPr>
              <w:wordWrap/>
              <w:snapToGrid w:val="0"/>
              <w:spacing w:after="0" w:line="240" w:lineRule="auto"/>
              <w:ind w:leftChars="57" w:left="114"/>
              <w:textAlignment w:val="baseline"/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Make a</w:t>
            </w:r>
            <w:r w:rsidR="00FD3E27" w:rsidRPr="00FD3E27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 xml:space="preserve"> list of </w:t>
            </w:r>
            <w:r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 xml:space="preserve">your research </w:t>
            </w:r>
            <w:r w:rsidR="00FD3E27" w:rsidRPr="00FD3E27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documents</w:t>
            </w:r>
            <w:r w:rsidR="001E127A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,</w:t>
            </w:r>
            <w:r w:rsidR="004D02A3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 xml:space="preserve"> website information,</w:t>
            </w:r>
            <w:r w:rsidR="00FD3E27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 xml:space="preserve"> </w:t>
            </w:r>
            <w:r w:rsidR="001E127A"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>etc.</w:t>
            </w:r>
            <w:r>
              <w:rPr>
                <w:rFonts w:ascii="Calibri" w:eastAsiaTheme="minorHAnsi" w:hAnsi="Calibri" w:cs="Calibri"/>
                <w:color w:val="808080" w:themeColor="background1" w:themeShade="80"/>
                <w:kern w:val="0"/>
                <w:szCs w:val="20"/>
              </w:rPr>
              <w:t xml:space="preserve"> on the product if necessary</w:t>
            </w:r>
          </w:p>
        </w:tc>
      </w:tr>
    </w:tbl>
    <w:p w:rsidR="00923E05" w:rsidRPr="00F43078" w:rsidRDefault="00923E05" w:rsidP="004A5B79">
      <w:pPr>
        <w:wordWrap/>
        <w:spacing w:after="0" w:line="240" w:lineRule="auto"/>
        <w:rPr>
          <w:rFonts w:ascii="Candara" w:hAnsi="Candara" w:cs="Calibri"/>
          <w:i/>
          <w:sz w:val="16"/>
          <w:szCs w:val="16"/>
        </w:rPr>
      </w:pPr>
    </w:p>
    <w:tbl>
      <w:tblPr>
        <w:tblOverlap w:val="never"/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9C3B17" w:rsidRPr="00580C0C" w:rsidTr="00402A04">
        <w:trPr>
          <w:trHeight w:val="1342"/>
        </w:trPr>
        <w:tc>
          <w:tcPr>
            <w:tcW w:w="141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3B17" w:rsidRPr="00580C0C" w:rsidRDefault="009C3B17" w:rsidP="00F43078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5E98046E" wp14:editId="08EEDC63">
                  <wp:extent cx="657225" cy="657225"/>
                  <wp:effectExtent l="0" t="0" r="9525" b="952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symbol6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3B17" w:rsidRDefault="00934F87" w:rsidP="00F43078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Candara" w:hAnsi="Candara" w:cs="Calibri"/>
                <w:i/>
              </w:rPr>
            </w:pPr>
            <w:r w:rsidRPr="00934F87">
              <w:rPr>
                <w:rFonts w:ascii="Candara" w:hAnsi="Candara" w:cs="Calibri" w:hint="eastAsia"/>
                <w:i/>
              </w:rPr>
              <w:t>University-Industry Foundation</w:t>
            </w:r>
            <w:r>
              <w:rPr>
                <w:rFonts w:ascii="Candara" w:hAnsi="Candara" w:cs="Calibri"/>
                <w:i/>
              </w:rPr>
              <w:t xml:space="preserve"> of </w:t>
            </w:r>
            <w:r w:rsidR="009C3B17">
              <w:rPr>
                <w:rFonts w:ascii="Candara" w:hAnsi="Candara" w:cs="Calibri" w:hint="eastAsia"/>
                <w:i/>
              </w:rPr>
              <w:t>Yo</w:t>
            </w:r>
            <w:r>
              <w:rPr>
                <w:rFonts w:ascii="Candara" w:hAnsi="Candara" w:cs="Calibri" w:hint="eastAsia"/>
                <w:i/>
              </w:rPr>
              <w:t>nsei Univ</w:t>
            </w:r>
            <w:r>
              <w:rPr>
                <w:rFonts w:ascii="Candara" w:hAnsi="Candara" w:cs="Calibri"/>
                <w:i/>
              </w:rPr>
              <w:t>ersity</w:t>
            </w:r>
            <w:r>
              <w:rPr>
                <w:rFonts w:ascii="Candara" w:hAnsi="Candara" w:cs="Calibri" w:hint="eastAsia"/>
                <w:i/>
              </w:rPr>
              <w:t xml:space="preserve"> Health System</w:t>
            </w:r>
          </w:p>
          <w:p w:rsidR="00934F87" w:rsidRPr="00934F87" w:rsidRDefault="009C3B17" w:rsidP="00C151D2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</w:pPr>
            <w:r w:rsidRPr="00C9585A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Ph</w:t>
            </w:r>
            <w:r w:rsidR="00934F87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one: 02-2228-</w:t>
            </w:r>
            <w:r w:rsidR="00C151D2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0223(0224)</w:t>
            </w:r>
            <w:bookmarkStart w:id="0" w:name="_GoBack"/>
            <w:bookmarkEnd w:id="0"/>
            <w:r w:rsidR="00934F87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 xml:space="preserve">, Email: </w:t>
            </w:r>
            <w:hyperlink r:id="rId17" w:history="1">
              <w:r w:rsidR="00934F87" w:rsidRPr="00A77F3F">
                <w:rPr>
                  <w:rStyle w:val="a9"/>
                  <w:rFonts w:ascii="Calibri" w:eastAsiaTheme="minorHAnsi" w:hAnsi="Calibri" w:cs="Calibri"/>
                  <w:kern w:val="0"/>
                  <w:szCs w:val="20"/>
                </w:rPr>
                <w:t>saltplus@yuhs.ac</w:t>
              </w:r>
            </w:hyperlink>
            <w:r w:rsidR="00934F87">
              <w:rPr>
                <w:rFonts w:ascii="Calibri" w:eastAsiaTheme="minorHAnsi" w:hAnsi="Calibri" w:cs="Calibri"/>
                <w:color w:val="000000"/>
                <w:kern w:val="0"/>
                <w:szCs w:val="20"/>
              </w:rPr>
              <w:t>, Web:alynd.yuhs.or.kr</w:t>
            </w:r>
          </w:p>
        </w:tc>
        <w:tc>
          <w:tcPr>
            <w:tcW w:w="1559" w:type="dxa"/>
            <w:vAlign w:val="center"/>
          </w:tcPr>
          <w:p w:rsidR="009C3B17" w:rsidRPr="00580C0C" w:rsidRDefault="009C3B17" w:rsidP="00F43078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eastAsiaTheme="minorHAnsi" w:cs="Calibri"/>
                <w:color w:val="000000"/>
                <w:kern w:val="0"/>
                <w:szCs w:val="20"/>
              </w:rPr>
            </w:pPr>
            <w:r w:rsidRPr="007B3F3C"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0B8A2BAA" wp14:editId="4EB9DFB7">
                  <wp:extent cx="885825" cy="443230"/>
                  <wp:effectExtent l="0" t="0" r="9525" b="0"/>
                  <wp:docPr id="3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C0C" w:rsidRPr="00871F26" w:rsidRDefault="00215F5C" w:rsidP="00215F5C">
      <w:pPr>
        <w:wordWrap/>
        <w:spacing w:line="240" w:lineRule="atLeast"/>
        <w:ind w:firstLineChars="50" w:firstLine="100"/>
        <w:jc w:val="right"/>
        <w:rPr>
          <w:rFonts w:ascii="Candara" w:hAnsi="Candara" w:cs="Calibri"/>
          <w:i/>
        </w:rPr>
      </w:pPr>
      <w:r>
        <w:rPr>
          <w:rFonts w:ascii="Candara" w:hAnsi="Candara" w:cs="Calibri"/>
          <w:i/>
        </w:rPr>
        <w:t xml:space="preserve">  </w:t>
      </w:r>
      <w:r w:rsidR="00871F26">
        <w:rPr>
          <w:rFonts w:ascii="Candara" w:hAnsi="Candara" w:cs="Calibri" w:hint="eastAsia"/>
          <w:i/>
        </w:rPr>
        <w:t>*</w:t>
      </w:r>
      <w:r w:rsidR="00934F87">
        <w:rPr>
          <w:rFonts w:ascii="Candara" w:hAnsi="Candara" w:cs="Calibri"/>
          <w:i/>
        </w:rPr>
        <w:t>ALYND</w:t>
      </w:r>
      <w:r w:rsidR="00871F26">
        <w:rPr>
          <w:rFonts w:ascii="Candara" w:hAnsi="Candara" w:cs="Calibri" w:hint="eastAsia"/>
          <w:i/>
        </w:rPr>
        <w:t xml:space="preserve">: </w:t>
      </w:r>
      <w:r w:rsidR="00934F87" w:rsidRPr="00934F87">
        <w:rPr>
          <w:rFonts w:ascii="Candara" w:hAnsi="Candara" w:cs="Calibri"/>
          <w:i/>
          <w:u w:val="single"/>
        </w:rPr>
        <w:t>A</w:t>
      </w:r>
      <w:r w:rsidR="00934F87">
        <w:rPr>
          <w:rFonts w:ascii="Candara" w:hAnsi="Candara" w:cs="Calibri"/>
          <w:i/>
        </w:rPr>
        <w:t xml:space="preserve"> </w:t>
      </w:r>
      <w:r w:rsidR="00934F87" w:rsidRPr="00934F87">
        <w:rPr>
          <w:rFonts w:ascii="Candara" w:hAnsi="Candara" w:cs="Calibri"/>
          <w:i/>
          <w:u w:val="single"/>
        </w:rPr>
        <w:t>L</w:t>
      </w:r>
      <w:r w:rsidR="00934F87">
        <w:rPr>
          <w:rFonts w:ascii="Candara" w:hAnsi="Candara" w:cs="Calibri"/>
          <w:i/>
        </w:rPr>
        <w:t xml:space="preserve">eading </w:t>
      </w:r>
      <w:r w:rsidR="00934F87" w:rsidRPr="00934F87">
        <w:rPr>
          <w:rFonts w:ascii="Candara" w:hAnsi="Candara" w:cs="Calibri"/>
          <w:i/>
          <w:u w:val="single"/>
        </w:rPr>
        <w:t>Y</w:t>
      </w:r>
      <w:r w:rsidR="00934F87">
        <w:rPr>
          <w:rFonts w:ascii="Candara" w:hAnsi="Candara" w:cs="Calibri"/>
          <w:i/>
        </w:rPr>
        <w:t xml:space="preserve">onsei </w:t>
      </w:r>
      <w:r w:rsidR="00934F87" w:rsidRPr="00934F87">
        <w:rPr>
          <w:rFonts w:ascii="Candara" w:hAnsi="Candara" w:cs="Calibri"/>
          <w:i/>
          <w:u w:val="single"/>
        </w:rPr>
        <w:t>N</w:t>
      </w:r>
      <w:r w:rsidR="00934F87">
        <w:rPr>
          <w:rFonts w:ascii="Candara" w:hAnsi="Candara" w:cs="Calibri"/>
          <w:i/>
        </w:rPr>
        <w:t>etwork for biopharmaceutical R&amp;</w:t>
      </w:r>
      <w:r w:rsidR="00934F87" w:rsidRPr="00934F87">
        <w:rPr>
          <w:rFonts w:ascii="Candara" w:hAnsi="Candara" w:cs="Calibri"/>
          <w:i/>
          <w:u w:val="single"/>
        </w:rPr>
        <w:t>D</w:t>
      </w:r>
    </w:p>
    <w:sectPr w:rsidR="00580C0C" w:rsidRPr="00871F26" w:rsidSect="004A5B79">
      <w:pgSz w:w="11906" w:h="16838"/>
      <w:pgMar w:top="1701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28" w:rsidRDefault="00CC7428" w:rsidP="00AF05F6">
      <w:pPr>
        <w:spacing w:after="0" w:line="240" w:lineRule="auto"/>
      </w:pPr>
      <w:r>
        <w:separator/>
      </w:r>
    </w:p>
  </w:endnote>
  <w:endnote w:type="continuationSeparator" w:id="0">
    <w:p w:rsidR="00CC7428" w:rsidRDefault="00CC7428" w:rsidP="00AF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28" w:rsidRDefault="00CC7428" w:rsidP="00AF05F6">
      <w:pPr>
        <w:spacing w:after="0" w:line="240" w:lineRule="auto"/>
      </w:pPr>
      <w:r>
        <w:separator/>
      </w:r>
    </w:p>
  </w:footnote>
  <w:footnote w:type="continuationSeparator" w:id="0">
    <w:p w:rsidR="00CC7428" w:rsidRDefault="00CC7428" w:rsidP="00AF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F2BC3"/>
    <w:multiLevelType w:val="hybridMultilevel"/>
    <w:tmpl w:val="12F81F4C"/>
    <w:lvl w:ilvl="0" w:tplc="AD08A92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BF"/>
    <w:rsid w:val="00053BDD"/>
    <w:rsid w:val="000A2829"/>
    <w:rsid w:val="000A7936"/>
    <w:rsid w:val="000E47EB"/>
    <w:rsid w:val="00113CD2"/>
    <w:rsid w:val="00163983"/>
    <w:rsid w:val="00185A2A"/>
    <w:rsid w:val="001C39EC"/>
    <w:rsid w:val="001D64AC"/>
    <w:rsid w:val="001E127A"/>
    <w:rsid w:val="001E29DA"/>
    <w:rsid w:val="00215F5C"/>
    <w:rsid w:val="00254ED6"/>
    <w:rsid w:val="002A7E9F"/>
    <w:rsid w:val="002B5739"/>
    <w:rsid w:val="002C3772"/>
    <w:rsid w:val="002C5800"/>
    <w:rsid w:val="002C7B56"/>
    <w:rsid w:val="002E0537"/>
    <w:rsid w:val="00360581"/>
    <w:rsid w:val="003752C5"/>
    <w:rsid w:val="00376DF2"/>
    <w:rsid w:val="00385E07"/>
    <w:rsid w:val="003F67C5"/>
    <w:rsid w:val="003F6FBA"/>
    <w:rsid w:val="00402A04"/>
    <w:rsid w:val="004665EE"/>
    <w:rsid w:val="00486B1C"/>
    <w:rsid w:val="004A4840"/>
    <w:rsid w:val="004A5B79"/>
    <w:rsid w:val="004D02A3"/>
    <w:rsid w:val="005360CB"/>
    <w:rsid w:val="00580C0C"/>
    <w:rsid w:val="00582119"/>
    <w:rsid w:val="005F1888"/>
    <w:rsid w:val="006142C4"/>
    <w:rsid w:val="006328D9"/>
    <w:rsid w:val="00645337"/>
    <w:rsid w:val="00652FB7"/>
    <w:rsid w:val="007568F1"/>
    <w:rsid w:val="00770A14"/>
    <w:rsid w:val="00791141"/>
    <w:rsid w:val="0082712C"/>
    <w:rsid w:val="00831CE5"/>
    <w:rsid w:val="00871F26"/>
    <w:rsid w:val="0088164A"/>
    <w:rsid w:val="00923E05"/>
    <w:rsid w:val="00934F87"/>
    <w:rsid w:val="00937BA1"/>
    <w:rsid w:val="0095513E"/>
    <w:rsid w:val="00965807"/>
    <w:rsid w:val="009823F9"/>
    <w:rsid w:val="009A1E0F"/>
    <w:rsid w:val="009B3758"/>
    <w:rsid w:val="009C3B17"/>
    <w:rsid w:val="009F1AAA"/>
    <w:rsid w:val="00A17F3D"/>
    <w:rsid w:val="00A21BD3"/>
    <w:rsid w:val="00A81089"/>
    <w:rsid w:val="00A90172"/>
    <w:rsid w:val="00AF05F6"/>
    <w:rsid w:val="00B5502A"/>
    <w:rsid w:val="00BD0131"/>
    <w:rsid w:val="00C0561C"/>
    <w:rsid w:val="00C151D2"/>
    <w:rsid w:val="00C16463"/>
    <w:rsid w:val="00C228E8"/>
    <w:rsid w:val="00C404BF"/>
    <w:rsid w:val="00C454AA"/>
    <w:rsid w:val="00C668D8"/>
    <w:rsid w:val="00C73EBE"/>
    <w:rsid w:val="00C75149"/>
    <w:rsid w:val="00C75DC5"/>
    <w:rsid w:val="00C9585A"/>
    <w:rsid w:val="00CA71AA"/>
    <w:rsid w:val="00CC7428"/>
    <w:rsid w:val="00D07825"/>
    <w:rsid w:val="00D108EA"/>
    <w:rsid w:val="00D11FFD"/>
    <w:rsid w:val="00E0669F"/>
    <w:rsid w:val="00E33292"/>
    <w:rsid w:val="00E5033E"/>
    <w:rsid w:val="00E54B4E"/>
    <w:rsid w:val="00E572AF"/>
    <w:rsid w:val="00E802C5"/>
    <w:rsid w:val="00E84377"/>
    <w:rsid w:val="00E961F9"/>
    <w:rsid w:val="00E97F6E"/>
    <w:rsid w:val="00EB56FA"/>
    <w:rsid w:val="00EB6A38"/>
    <w:rsid w:val="00EC36C1"/>
    <w:rsid w:val="00F23D55"/>
    <w:rsid w:val="00F370F7"/>
    <w:rsid w:val="00F43078"/>
    <w:rsid w:val="00F800DD"/>
    <w:rsid w:val="00FA4CD5"/>
    <w:rsid w:val="00FC068D"/>
    <w:rsid w:val="00FC3C45"/>
    <w:rsid w:val="00FD16E0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9FF3B2"/>
  <w15:docId w15:val="{FEFF437C-1A0A-45F9-A78E-D84388BC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4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80C0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580C0C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580C0C"/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AF05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F05F6"/>
  </w:style>
  <w:style w:type="paragraph" w:styleId="a6">
    <w:name w:val="footer"/>
    <w:basedOn w:val="a"/>
    <w:link w:val="Char1"/>
    <w:uiPriority w:val="99"/>
    <w:unhideWhenUsed/>
    <w:rsid w:val="00AF05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F05F6"/>
  </w:style>
  <w:style w:type="paragraph" w:styleId="a7">
    <w:name w:val="Balloon Text"/>
    <w:basedOn w:val="a"/>
    <w:link w:val="Char2"/>
    <w:uiPriority w:val="99"/>
    <w:semiHidden/>
    <w:unhideWhenUsed/>
    <w:rsid w:val="002C37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C37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71F26"/>
    <w:pPr>
      <w:ind w:leftChars="400" w:left="800"/>
    </w:pPr>
  </w:style>
  <w:style w:type="character" w:styleId="a9">
    <w:name w:val="Hyperlink"/>
    <w:basedOn w:val="a0"/>
    <w:uiPriority w:val="99"/>
    <w:unhideWhenUsed/>
    <w:rsid w:val="00934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mailto:saltplus@yuhs.a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0114-FD55-40B7-B3A9-8A3ECC55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김동규</dc:creator>
  <cp:lastModifiedBy>김동규(Dong-Kyu KIM)</cp:lastModifiedBy>
  <cp:revision>36</cp:revision>
  <cp:lastPrinted>2015-04-17T00:36:00Z</cp:lastPrinted>
  <dcterms:created xsi:type="dcterms:W3CDTF">2015-12-10T07:53:00Z</dcterms:created>
  <dcterms:modified xsi:type="dcterms:W3CDTF">2020-02-07T01:14:00Z</dcterms:modified>
</cp:coreProperties>
</file>